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61" w:rsidRDefault="009B0561" w:rsidP="009B0561">
      <w:pPr>
        <w:spacing w:line="360" w:lineRule="auto"/>
        <w:jc w:val="center"/>
        <w:rPr>
          <w:rFonts w:asciiTheme="majorEastAsia" w:eastAsiaTheme="majorEastAsia" w:hAnsiTheme="majorEastAsia" w:cs="Tahoma" w:hint="eastAsia"/>
          <w:b/>
          <w:color w:val="333333"/>
          <w:sz w:val="44"/>
          <w:szCs w:val="44"/>
        </w:rPr>
      </w:pPr>
      <w:r>
        <w:rPr>
          <w:rFonts w:asciiTheme="majorEastAsia" w:eastAsiaTheme="majorEastAsia" w:hAnsiTheme="majorEastAsia" w:cs="Tahoma" w:hint="eastAsia"/>
          <w:b/>
          <w:color w:val="333333"/>
          <w:sz w:val="44"/>
          <w:szCs w:val="44"/>
        </w:rPr>
        <w:t>【广东轻工职业技术学院】</w:t>
      </w:r>
    </w:p>
    <w:p w:rsidR="001253D6" w:rsidRPr="009B0561" w:rsidRDefault="009B0561" w:rsidP="009B0561">
      <w:pPr>
        <w:spacing w:line="360" w:lineRule="auto"/>
        <w:jc w:val="center"/>
        <w:rPr>
          <w:rFonts w:asciiTheme="majorEastAsia" w:eastAsiaTheme="majorEastAsia" w:hAnsiTheme="majorEastAsia" w:cs="Tahoma" w:hint="eastAsia"/>
          <w:b/>
          <w:color w:val="333333"/>
          <w:sz w:val="44"/>
          <w:szCs w:val="44"/>
        </w:rPr>
      </w:pPr>
      <w:r w:rsidRPr="009B0561">
        <w:rPr>
          <w:rFonts w:asciiTheme="majorEastAsia" w:eastAsiaTheme="majorEastAsia" w:hAnsiTheme="majorEastAsia" w:cs="Tahoma"/>
          <w:b/>
          <w:color w:val="333333"/>
          <w:sz w:val="44"/>
          <w:szCs w:val="44"/>
        </w:rPr>
        <w:t>财贸学子在</w:t>
      </w:r>
      <w:proofErr w:type="gramStart"/>
      <w:r w:rsidRPr="009B0561">
        <w:rPr>
          <w:rFonts w:asciiTheme="majorEastAsia" w:eastAsiaTheme="majorEastAsia" w:hAnsiTheme="majorEastAsia" w:cs="Tahoma"/>
          <w:b/>
          <w:color w:val="333333"/>
          <w:sz w:val="44"/>
          <w:szCs w:val="44"/>
        </w:rPr>
        <w:t>省职业</w:t>
      </w:r>
      <w:proofErr w:type="gramEnd"/>
      <w:r w:rsidRPr="009B0561">
        <w:rPr>
          <w:rFonts w:asciiTheme="majorEastAsia" w:eastAsiaTheme="majorEastAsia" w:hAnsiTheme="majorEastAsia" w:cs="Tahoma"/>
          <w:b/>
          <w:color w:val="333333"/>
          <w:sz w:val="44"/>
          <w:szCs w:val="44"/>
        </w:rPr>
        <w:t>技能大赛市场营销技能赛项中荣获一等奖</w:t>
      </w:r>
    </w:p>
    <w:p w:rsidR="009B0561" w:rsidRDefault="009B0561" w:rsidP="009B0561">
      <w:pPr>
        <w:pStyle w:val="a3"/>
        <w:spacing w:line="360" w:lineRule="auto"/>
        <w:ind w:firstLineChars="200" w:firstLine="480"/>
        <w:jc w:val="center"/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</w:pPr>
      <w:r>
        <w:rPr>
          <w:rFonts w:asciiTheme="minorEastAsia" w:eastAsiaTheme="minorEastAsia" w:hAnsiTheme="minorEastAsia" w:cs="Tahoma" w:hint="eastAsia"/>
          <w:noProof/>
          <w:color w:val="333333"/>
          <w:bdr w:val="none" w:sz="0" w:space="0" w:color="auto" w:frame="1"/>
        </w:rPr>
        <w:drawing>
          <wp:inline distT="0" distB="0" distL="0" distR="0">
            <wp:extent cx="5274310" cy="29597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81636wja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561" w:rsidRPr="009B0561" w:rsidRDefault="009B0561" w:rsidP="009B0561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Tahoma"/>
          <w:color w:val="333333"/>
          <w:sz w:val="21"/>
          <w:szCs w:val="21"/>
        </w:rPr>
      </w:pPr>
      <w:r w:rsidRPr="009B0561"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  <w:t>由广东省教育厅主办的</w:t>
      </w:r>
      <w:r w:rsidRPr="009B0561">
        <w:rPr>
          <w:rFonts w:asciiTheme="minorEastAsia" w:eastAsiaTheme="minorEastAsia" w:hAnsiTheme="minorEastAsia" w:cs="Tahoma"/>
          <w:color w:val="333333"/>
          <w:bdr w:val="none" w:sz="0" w:space="0" w:color="auto" w:frame="1"/>
        </w:rPr>
        <w:t>2017</w:t>
      </w:r>
      <w:r w:rsidRPr="009B0561"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  <w:t>年广东省职业院校技能大赛（高职组）</w:t>
      </w:r>
      <w:r w:rsidRPr="009B0561">
        <w:rPr>
          <w:rFonts w:asciiTheme="minorEastAsia" w:eastAsiaTheme="minorEastAsia" w:hAnsiTheme="minorEastAsia" w:cs="Tahoma"/>
          <w:color w:val="333333"/>
          <w:bdr w:val="none" w:sz="0" w:space="0" w:color="auto" w:frame="1"/>
        </w:rPr>
        <w:t>“</w:t>
      </w:r>
      <w:r w:rsidRPr="009B0561"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  <w:t>市场营销技能</w:t>
      </w:r>
      <w:r w:rsidRPr="009B0561">
        <w:rPr>
          <w:rFonts w:asciiTheme="minorEastAsia" w:eastAsiaTheme="minorEastAsia" w:hAnsiTheme="minorEastAsia" w:cs="Tahoma"/>
          <w:color w:val="333333"/>
          <w:bdr w:val="none" w:sz="0" w:space="0" w:color="auto" w:frame="1"/>
        </w:rPr>
        <w:t>”</w:t>
      </w:r>
      <w:r w:rsidRPr="009B0561"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  <w:t>赛项于</w:t>
      </w:r>
      <w:r w:rsidRPr="009B0561">
        <w:rPr>
          <w:rFonts w:asciiTheme="minorEastAsia" w:eastAsiaTheme="minorEastAsia" w:hAnsiTheme="minorEastAsia" w:cs="Tahoma"/>
          <w:color w:val="333333"/>
          <w:bdr w:val="none" w:sz="0" w:space="0" w:color="auto" w:frame="1"/>
        </w:rPr>
        <w:t>1</w:t>
      </w:r>
      <w:r w:rsidRPr="009B0561"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  <w:t>月</w:t>
      </w:r>
      <w:r w:rsidRPr="009B0561">
        <w:rPr>
          <w:rFonts w:asciiTheme="minorEastAsia" w:eastAsiaTheme="minorEastAsia" w:hAnsiTheme="minorEastAsia" w:cs="Tahoma"/>
          <w:color w:val="333333"/>
          <w:bdr w:val="none" w:sz="0" w:space="0" w:color="auto" w:frame="1"/>
        </w:rPr>
        <w:t>6</w:t>
      </w:r>
      <w:r w:rsidRPr="009B0561"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  <w:t>日至</w:t>
      </w:r>
      <w:r w:rsidRPr="009B0561">
        <w:rPr>
          <w:rFonts w:asciiTheme="minorEastAsia" w:eastAsiaTheme="minorEastAsia" w:hAnsiTheme="minorEastAsia" w:cs="Tahoma"/>
          <w:color w:val="333333"/>
          <w:bdr w:val="none" w:sz="0" w:space="0" w:color="auto" w:frame="1"/>
        </w:rPr>
        <w:t>7</w:t>
      </w:r>
      <w:r w:rsidRPr="009B0561"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  <w:t>日拉开帷幕，来自全省</w:t>
      </w:r>
      <w:r w:rsidRPr="009B0561">
        <w:rPr>
          <w:rFonts w:asciiTheme="minorEastAsia" w:eastAsiaTheme="minorEastAsia" w:hAnsiTheme="minorEastAsia" w:cs="Tahoma"/>
          <w:color w:val="333333"/>
          <w:bdr w:val="none" w:sz="0" w:space="0" w:color="auto" w:frame="1"/>
        </w:rPr>
        <w:t>64</w:t>
      </w:r>
      <w:r w:rsidRPr="009B0561"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  <w:t>支代表队共</w:t>
      </w:r>
      <w:r w:rsidRPr="009B0561">
        <w:rPr>
          <w:rFonts w:asciiTheme="minorEastAsia" w:eastAsiaTheme="minorEastAsia" w:hAnsiTheme="minorEastAsia" w:cs="Tahoma"/>
          <w:color w:val="333333"/>
          <w:bdr w:val="none" w:sz="0" w:space="0" w:color="auto" w:frame="1"/>
        </w:rPr>
        <w:t>256</w:t>
      </w:r>
      <w:r w:rsidRPr="009B0561"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  <w:t>名选手参加了比赛。</w:t>
      </w:r>
    </w:p>
    <w:p w:rsidR="009B0561" w:rsidRPr="009B0561" w:rsidRDefault="009B0561" w:rsidP="009B0561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Tahoma"/>
          <w:color w:val="333333"/>
          <w:sz w:val="21"/>
          <w:szCs w:val="21"/>
        </w:rPr>
      </w:pPr>
      <w:r w:rsidRPr="009B0561"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  <w:t>由我校财贸学院张霓和余海冰两位老师指</w:t>
      </w:r>
      <w:r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  <w:t>导的市场营销专业谢昭松、廖祖敏、蔡越、麦丽</w:t>
      </w:r>
      <w:proofErr w:type="gramStart"/>
      <w:r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  <w:t>婉</w:t>
      </w:r>
      <w:proofErr w:type="gramEnd"/>
      <w:r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  <w:t>四位同学参加了比赛。</w:t>
      </w:r>
      <w:r w:rsidRPr="009B0561"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  <w:t>经过激烈角逐，我院参赛学生以总分93.5的成绩位列全省第4位，荣获全省职业院校市场营销技能大赛一等奖。</w:t>
      </w:r>
    </w:p>
    <w:p w:rsidR="009B0561" w:rsidRPr="00CD5EE4" w:rsidRDefault="009B0561" w:rsidP="00CD5EE4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Tahoma"/>
          <w:color w:val="333333"/>
          <w:sz w:val="21"/>
          <w:szCs w:val="21"/>
        </w:rPr>
      </w:pPr>
      <w:r w:rsidRPr="009B0561"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</w:rPr>
        <w:t>此次大赛包括商贸素养和情境营销两个竞赛模块。商贸素养模块考察在实际商贸交易中，对商贸理论、商务礼仪、中华老字号品牌等的素养培养与掌握；情境营销模块采用对抗沙盘模拟的方式，通过市场调研与分析、消费者行为分析、竞争对手分析和选择目标市场，形成营销计划、营销战略，模拟市场运作，通过直销、批发、零售等方式，实现竞争优势获得和企业价值创造。（财贸学院）</w:t>
      </w:r>
      <w:bookmarkStart w:id="0" w:name="_GoBack"/>
      <w:bookmarkEnd w:id="0"/>
    </w:p>
    <w:sectPr w:rsidR="009B0561" w:rsidRPr="00CD5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61"/>
    <w:rsid w:val="007C6753"/>
    <w:rsid w:val="008D354D"/>
    <w:rsid w:val="009B0561"/>
    <w:rsid w:val="00C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56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B056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B05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56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B056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B05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7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2338">
              <w:marLeft w:val="0"/>
              <w:marRight w:val="0"/>
              <w:marTop w:val="0"/>
              <w:marBottom w:val="150"/>
              <w:divBdr>
                <w:top w:val="single" w:sz="12" w:space="8" w:color="E4E4EC"/>
                <w:left w:val="single" w:sz="12" w:space="8" w:color="E4E4EC"/>
                <w:bottom w:val="single" w:sz="12" w:space="8" w:color="E4E4EC"/>
                <w:right w:val="single" w:sz="12" w:space="8" w:color="E4E4E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2018-01-18T15:41:00Z</dcterms:created>
  <dcterms:modified xsi:type="dcterms:W3CDTF">2018-01-18T15:47:00Z</dcterms:modified>
</cp:coreProperties>
</file>